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>Утверждено</w:t>
      </w:r>
    </w:p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>приказом ФНС России</w:t>
      </w:r>
    </w:p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>от ______ г. N ___</w:t>
      </w:r>
    </w:p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>Форма по КНД 1165025</w:t>
      </w:r>
    </w:p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0B1" w:rsidRPr="00797E46" w:rsidRDefault="003210B1" w:rsidP="003210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 xml:space="preserve">НАЛОГОВОЕ УВЕДОМЛЕНИЕ N ___ ОТ ___________ </w:t>
      </w:r>
      <w:proofErr w:type="gramStart"/>
      <w:r w:rsidRPr="00797E46">
        <w:rPr>
          <w:rFonts w:ascii="Times New Roman" w:hAnsi="Times New Roman" w:cs="Times New Roman"/>
        </w:rPr>
        <w:t>г</w:t>
      </w:r>
      <w:proofErr w:type="gramEnd"/>
      <w:r w:rsidRPr="00797E46">
        <w:rPr>
          <w:rFonts w:ascii="Times New Roman" w:hAnsi="Times New Roman" w:cs="Times New Roman"/>
        </w:rPr>
        <w:t>.</w:t>
      </w:r>
    </w:p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020"/>
        <w:gridCol w:w="6122"/>
      </w:tblGrid>
      <w:tr w:rsidR="003210B1" w:rsidRPr="00797E46">
        <w:tc>
          <w:tcPr>
            <w:tcW w:w="5215" w:type="dxa"/>
            <w:gridSpan w:val="2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Ф.И.О. </w:t>
            </w:r>
            <w:hyperlink w:anchor="Par307" w:history="1">
              <w:r w:rsidRPr="00797E46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6122" w:type="dxa"/>
            <w:vMerge w:val="restart"/>
            <w:tcBorders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 вопросам, связанным с содержанием налогового уведомления, можно обратиться в налоговые органы (справочная информация размещена на сайте Федеральной налоговой службы в информационно-телекоммуникационной сети "Интернет" www.nalog.ru) или в федеральный контакт-центр ФНС России по бесплатному телефону: _______________________</w:t>
            </w:r>
          </w:p>
        </w:tc>
      </w:tr>
      <w:tr w:rsidR="003210B1" w:rsidRPr="00797E46">
        <w:tc>
          <w:tcPr>
            <w:tcW w:w="5215" w:type="dxa"/>
            <w:gridSpan w:val="2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122" w:type="dxa"/>
            <w:vMerge/>
            <w:tcBorders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5215" w:type="dxa"/>
            <w:gridSpan w:val="2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Вы обязаны уплатить не позднее ________ следующие налоги:</w:t>
            </w:r>
          </w:p>
        </w:tc>
        <w:tc>
          <w:tcPr>
            <w:tcW w:w="6122" w:type="dxa"/>
            <w:vMerge/>
            <w:tcBorders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4195" w:type="dxa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020" w:type="dxa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22" w:type="dxa"/>
            <w:vMerge/>
            <w:tcBorders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4195" w:type="dxa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020" w:type="dxa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22" w:type="dxa"/>
            <w:vMerge/>
            <w:tcBorders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4195" w:type="dxa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020" w:type="dxa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22" w:type="dxa"/>
            <w:vMerge/>
            <w:tcBorders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rPr>
          <w:trHeight w:val="253"/>
        </w:trPr>
        <w:tc>
          <w:tcPr>
            <w:tcW w:w="4195" w:type="dxa"/>
            <w:vMerge w:val="restart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020" w:type="dxa"/>
            <w:vMerge w:val="restart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22" w:type="dxa"/>
            <w:vMerge/>
            <w:tcBorders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rPr>
          <w:trHeight w:val="253"/>
        </w:trPr>
        <w:tc>
          <w:tcPr>
            <w:tcW w:w="4195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Ф.И.О., адрес для направления налогового уведомления или отметка о том, что налоговое уведомление передано в электронной форме через личный кабинет налогоплательщика</w:t>
            </w:r>
          </w:p>
        </w:tc>
      </w:tr>
      <w:tr w:rsidR="003210B1" w:rsidRPr="00797E46">
        <w:tc>
          <w:tcPr>
            <w:tcW w:w="4195" w:type="dxa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ВСЕГО К УПЛАТЕ: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4195" w:type="dxa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1133"/>
        <w:gridCol w:w="793"/>
        <w:gridCol w:w="510"/>
        <w:gridCol w:w="623"/>
        <w:gridCol w:w="963"/>
        <w:gridCol w:w="396"/>
        <w:gridCol w:w="623"/>
        <w:gridCol w:w="793"/>
        <w:gridCol w:w="396"/>
        <w:gridCol w:w="1133"/>
        <w:gridCol w:w="396"/>
        <w:gridCol w:w="1417"/>
        <w:gridCol w:w="963"/>
      </w:tblGrid>
      <w:tr w:rsidR="003210B1" w:rsidRPr="00797E46">
        <w:tc>
          <w:tcPr>
            <w:tcW w:w="10366" w:type="dxa"/>
            <w:gridSpan w:val="13"/>
            <w:tcBorders>
              <w:bottom w:val="single" w:sz="4" w:space="0" w:color="auto"/>
            </w:tcBorders>
            <w:vAlign w:val="center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РАСЧЕТ ТРАНСПОРТНОГО НАЛОГА</w:t>
            </w:r>
          </w:p>
        </w:tc>
        <w:tc>
          <w:tcPr>
            <w:tcW w:w="963" w:type="dxa"/>
            <w:vMerge w:val="restart"/>
            <w:vAlign w:val="center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ЗОНА КОНВЕРТОВАЛЬНЫХ МЕТОК</w:t>
            </w:r>
          </w:p>
        </w:tc>
      </w:tr>
      <w:tr w:rsidR="003210B1" w:rsidRPr="00797E46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Налоговый период (год)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база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ставка (руб.)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Количество месяцев владения в году/12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Повышающий коэффициент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Размер налоговых льгот (руб.)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исчисленного налога (руб.)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Наименование объекта; регистрационный знак (номер); </w:t>
            </w:r>
            <w:hyperlink r:id="rId5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  <w:r w:rsidRPr="00797E46">
              <w:rPr>
                <w:rFonts w:ascii="Times New Roman" w:hAnsi="Times New Roman" w:cs="Times New Roman"/>
              </w:rPr>
              <w:t>; код налогового органа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ПЕРЕРАСЧЕТ ТРАНСПОРТНОГО НАЛОГА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по налоговому уведомлению N ___ в рамках </w:t>
            </w:r>
            <w:hyperlink r:id="rId6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lastRenderedPageBreak/>
              <w:t>Налоговый период (год)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база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ставка (руб.)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Количество месяцев владения в году/12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Повышающий коэффициент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Размер налоговых льгот (руб.)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исчисленного налога (руб.)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ранее исчисленного налога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к доплате</w:t>
            </w:r>
            <w:proofErr w:type="gramStart"/>
            <w:r w:rsidRPr="00797E46">
              <w:rPr>
                <w:rFonts w:ascii="Times New Roman" w:hAnsi="Times New Roman" w:cs="Times New Roman"/>
              </w:rPr>
              <w:t xml:space="preserve"> (+), </w:t>
            </w:r>
            <w:proofErr w:type="gramEnd"/>
            <w:r w:rsidRPr="00797E46">
              <w:rPr>
                <w:rFonts w:ascii="Times New Roman" w:hAnsi="Times New Roman" w:cs="Times New Roman"/>
              </w:rPr>
              <w:t>к уменьшению (-) (руб.)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Наименование объекта; регистрационный знак (номер); </w:t>
            </w:r>
            <w:hyperlink r:id="rId7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  <w:r w:rsidRPr="00797E46">
              <w:rPr>
                <w:rFonts w:ascii="Times New Roman" w:hAnsi="Times New Roman" w:cs="Times New Roman"/>
              </w:rPr>
              <w:t>; код налогового органа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5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налога к уплате с учетом переплаты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руб., составляет по </w:t>
            </w:r>
            <w:hyperlink r:id="rId8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ПОЛЕ ДЛЯ РАЗМЕЩЕНИЯ СВЕДЕНИЙ, НЕОБХОДИМЫХ ДЛЯ ПЕРЕЧИСЛЕНИЯ НАЛОГОВ В БЮДЖЕТНУЮ СИСТЕМУ РОССИЙСКОЙ ФЕДЕРАЦИИ (РЕКВИЗИТЫ ПЛАТЕЖА)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11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┌──────────────┐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Поле QR-кода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└──────────────┘</w:t>
            </w:r>
          </w:p>
        </w:tc>
        <w:tc>
          <w:tcPr>
            <w:tcW w:w="4304" w:type="dxa"/>
            <w:gridSpan w:val="7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УИН</w:t>
            </w:r>
          </w:p>
        </w:tc>
        <w:tc>
          <w:tcPr>
            <w:tcW w:w="2946" w:type="dxa"/>
            <w:gridSpan w:val="3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11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7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БИК и наименование банка получателя</w:t>
            </w:r>
          </w:p>
        </w:tc>
        <w:tc>
          <w:tcPr>
            <w:tcW w:w="2946" w:type="dxa"/>
            <w:gridSpan w:val="3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11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7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Получатель платежа</w:t>
            </w:r>
          </w:p>
        </w:tc>
        <w:tc>
          <w:tcPr>
            <w:tcW w:w="2946" w:type="dxa"/>
            <w:gridSpan w:val="3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ИНН/КПП получателя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11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7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Номер счета получателя</w:t>
            </w:r>
          </w:p>
        </w:tc>
        <w:tc>
          <w:tcPr>
            <w:tcW w:w="2946" w:type="dxa"/>
            <w:gridSpan w:val="3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11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7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2946" w:type="dxa"/>
            <w:gridSpan w:val="3"/>
            <w:tcBorders>
              <w:right w:val="single" w:sz="4" w:space="0" w:color="auto"/>
            </w:tcBorders>
          </w:tcPr>
          <w:p w:rsidR="003210B1" w:rsidRPr="00797E46" w:rsidRDefault="00162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3210B1"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11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7"/>
            <w:tcBorders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Поле штрих-кода</w:t>
            </w:r>
          </w:p>
        </w:tc>
        <w:tc>
          <w:tcPr>
            <w:tcW w:w="29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3"/>
        <w:gridCol w:w="793"/>
        <w:gridCol w:w="399"/>
        <w:gridCol w:w="508"/>
        <w:gridCol w:w="793"/>
        <w:gridCol w:w="340"/>
        <w:gridCol w:w="623"/>
        <w:gridCol w:w="737"/>
        <w:gridCol w:w="793"/>
        <w:gridCol w:w="340"/>
        <w:gridCol w:w="510"/>
        <w:gridCol w:w="737"/>
        <w:gridCol w:w="340"/>
        <w:gridCol w:w="1644"/>
        <w:gridCol w:w="963"/>
      </w:tblGrid>
      <w:tr w:rsidR="003210B1" w:rsidRPr="00797E46">
        <w:tc>
          <w:tcPr>
            <w:tcW w:w="10370" w:type="dxa"/>
            <w:gridSpan w:val="15"/>
            <w:tcBorders>
              <w:bottom w:val="single" w:sz="4" w:space="0" w:color="auto"/>
            </w:tcBorders>
            <w:vAlign w:val="center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РАСЧЕТ ЗЕМЕЛЬНОГО НАЛОГА</w:t>
            </w:r>
          </w:p>
        </w:tc>
        <w:tc>
          <w:tcPr>
            <w:tcW w:w="963" w:type="dxa"/>
            <w:vMerge w:val="restart"/>
            <w:vAlign w:val="center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ЗОНА КОНВЕРТОВАЛЬНЫХ </w:t>
            </w:r>
            <w:r w:rsidRPr="00797E46">
              <w:rPr>
                <w:rFonts w:ascii="Times New Roman" w:hAnsi="Times New Roman" w:cs="Times New Roman"/>
              </w:rPr>
              <w:lastRenderedPageBreak/>
              <w:t>МЕТОК</w:t>
            </w:r>
          </w:p>
        </w:tc>
      </w:tr>
      <w:tr w:rsidR="003210B1" w:rsidRPr="00797E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Налоговый период </w:t>
            </w:r>
            <w:r w:rsidRPr="00797E46">
              <w:rPr>
                <w:rFonts w:ascii="Times New Roman" w:hAnsi="Times New Roman" w:cs="Times New Roman"/>
              </w:rPr>
              <w:lastRenderedPageBreak/>
              <w:t>(год)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lastRenderedPageBreak/>
              <w:t>Налоговая база (руб.)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Доля в праве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Налоговый вычет </w:t>
            </w:r>
            <w:r w:rsidRPr="00797E46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lastRenderedPageBreak/>
              <w:t>Налоговая ставка</w:t>
            </w:r>
            <w:proofErr w:type="gramStart"/>
            <w:r w:rsidRPr="00797E46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Количество месяцев владения в </w:t>
            </w:r>
            <w:r w:rsidRPr="00797E46">
              <w:rPr>
                <w:rFonts w:ascii="Times New Roman" w:hAnsi="Times New Roman" w:cs="Times New Roman"/>
              </w:rPr>
              <w:lastRenderedPageBreak/>
              <w:t>году/12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lastRenderedPageBreak/>
              <w:t>Повышающий коэффици</w:t>
            </w:r>
            <w:r w:rsidRPr="00797E46">
              <w:rPr>
                <w:rFonts w:ascii="Times New Roman" w:hAnsi="Times New Roman" w:cs="Times New Roman"/>
              </w:rPr>
              <w:lastRenderedPageBreak/>
              <w:t>ент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lastRenderedPageBreak/>
              <w:t>Размер налоговых льгот (руб.)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исчисленного налога (руб.)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lastRenderedPageBreak/>
              <w:t xml:space="preserve">Кадастровый номер; </w:t>
            </w:r>
            <w:hyperlink r:id="rId10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  <w:r w:rsidRPr="00797E46">
              <w:rPr>
                <w:rFonts w:ascii="Times New Roman" w:hAnsi="Times New Roman" w:cs="Times New Roman"/>
              </w:rPr>
              <w:t>; код налогового органа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Адрес или местоположение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7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ПЕРЕРАСЧЕТ ЗЕМЕЛЬНОГО НАЛОГА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по налоговому уведомлению N ___ в рамках </w:t>
            </w:r>
            <w:hyperlink r:id="rId11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Налоговый период (год)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база (руб.)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Доля в праве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Налоговый вычет (руб.)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ставка</w:t>
            </w:r>
            <w:proofErr w:type="gramStart"/>
            <w:r w:rsidRPr="00797E46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Количество месяцев владения в году/12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Повышающий коэффициент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Размер налоговых льгот (руб.)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исчисленного налога (руб.)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ранее исчисленного налога (руб.)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к доплате</w:t>
            </w:r>
            <w:proofErr w:type="gramStart"/>
            <w:r w:rsidRPr="00797E46">
              <w:rPr>
                <w:rFonts w:ascii="Times New Roman" w:hAnsi="Times New Roman" w:cs="Times New Roman"/>
              </w:rPr>
              <w:t xml:space="preserve"> (+), </w:t>
            </w:r>
            <w:proofErr w:type="gramEnd"/>
            <w:r w:rsidRPr="00797E46">
              <w:rPr>
                <w:rFonts w:ascii="Times New Roman" w:hAnsi="Times New Roman" w:cs="Times New Roman"/>
              </w:rPr>
              <w:t>к уменьшению (-) (руб.)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Кадастровый номер; </w:t>
            </w:r>
            <w:hyperlink r:id="rId12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  <w:r w:rsidRPr="00797E46">
              <w:rPr>
                <w:rFonts w:ascii="Times New Roman" w:hAnsi="Times New Roman" w:cs="Times New Roman"/>
              </w:rPr>
              <w:t>; код налогового органа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Адрес или местоположение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7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67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Сумма налога к уплате с учетом переплаты составляет по </w:t>
            </w:r>
            <w:hyperlink r:id="rId13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7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1D55" w:rsidRPr="00797E46" w:rsidRDefault="0089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1D55" w:rsidRPr="00797E46" w:rsidRDefault="0089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1D55" w:rsidRPr="00797E46" w:rsidRDefault="0089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1D55" w:rsidRPr="00797E46" w:rsidRDefault="0089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7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ПОЛЕ ДЛЯ РАЗМЕЩЕНИЯ СВЕДЕНИЙ, НЕОБХОДИМЫХ ДЛЯ ПЕРЕЧИСЛЕНИЯ НАЛОГОВ В БЮДЖЕТНУЮ СИСТЕМУ РОССИЙСКОЙ ФЕДЕРАЦИИ (РЕКВИЗИТЫ ПЛАТЕЖА)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05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┌──────────────┐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lastRenderedPageBreak/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Поле QR-кода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└──────────────┘</w:t>
            </w:r>
          </w:p>
        </w:tc>
        <w:tc>
          <w:tcPr>
            <w:tcW w:w="4644" w:type="dxa"/>
            <w:gridSpan w:val="8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lastRenderedPageBreak/>
              <w:t>УИН</w:t>
            </w:r>
          </w:p>
        </w:tc>
        <w:tc>
          <w:tcPr>
            <w:tcW w:w="2721" w:type="dxa"/>
            <w:gridSpan w:val="3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0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gridSpan w:val="8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БИК и наименование банка получателя</w:t>
            </w:r>
          </w:p>
        </w:tc>
        <w:tc>
          <w:tcPr>
            <w:tcW w:w="2721" w:type="dxa"/>
            <w:gridSpan w:val="3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0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gridSpan w:val="8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Получатель платежа</w:t>
            </w:r>
          </w:p>
        </w:tc>
        <w:tc>
          <w:tcPr>
            <w:tcW w:w="2721" w:type="dxa"/>
            <w:gridSpan w:val="3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ИНН/КПП получателя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0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gridSpan w:val="8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Номер счета получателя</w:t>
            </w:r>
          </w:p>
        </w:tc>
        <w:tc>
          <w:tcPr>
            <w:tcW w:w="2721" w:type="dxa"/>
            <w:gridSpan w:val="3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0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gridSpan w:val="8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2721" w:type="dxa"/>
            <w:gridSpan w:val="3"/>
            <w:tcBorders>
              <w:right w:val="single" w:sz="4" w:space="0" w:color="auto"/>
            </w:tcBorders>
          </w:tcPr>
          <w:p w:rsidR="003210B1" w:rsidRPr="00797E46" w:rsidRDefault="00162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3210B1"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0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gridSpan w:val="8"/>
            <w:tcBorders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Поле штрих-кода</w:t>
            </w:r>
          </w:p>
        </w:tc>
        <w:tc>
          <w:tcPr>
            <w:tcW w:w="272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510"/>
        <w:gridCol w:w="850"/>
        <w:gridCol w:w="737"/>
        <w:gridCol w:w="963"/>
        <w:gridCol w:w="1133"/>
        <w:gridCol w:w="566"/>
        <w:gridCol w:w="737"/>
        <w:gridCol w:w="850"/>
        <w:gridCol w:w="340"/>
        <w:gridCol w:w="566"/>
        <w:gridCol w:w="396"/>
        <w:gridCol w:w="623"/>
        <w:gridCol w:w="1133"/>
        <w:gridCol w:w="963"/>
      </w:tblGrid>
      <w:tr w:rsidR="003210B1" w:rsidRPr="00797E46">
        <w:tc>
          <w:tcPr>
            <w:tcW w:w="10367" w:type="dxa"/>
            <w:gridSpan w:val="14"/>
            <w:tcBorders>
              <w:bottom w:val="single" w:sz="4" w:space="0" w:color="auto"/>
            </w:tcBorders>
            <w:vAlign w:val="center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РАСЧЕТ НАЛОГА НА ИМУЩЕСТВО ФИЗИЧЕСКИХ ЛИЦ</w:t>
            </w:r>
          </w:p>
        </w:tc>
        <w:tc>
          <w:tcPr>
            <w:tcW w:w="963" w:type="dxa"/>
            <w:vMerge w:val="restart"/>
            <w:vAlign w:val="center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ЗОНА КОНВЕРТОВАЛЬНЫХ МЕТОК</w:t>
            </w:r>
          </w:p>
        </w:tc>
      </w:tr>
      <w:tr w:rsidR="003210B1" w:rsidRPr="00797E4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Налоговый период (год)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база с учетом налогового вычета (руб.)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ставка</w:t>
            </w:r>
            <w:proofErr w:type="gramStart"/>
            <w:r w:rsidRPr="00797E46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Количество месяцев владения в году/12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Коэффициент к налоговому периоду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Размер налоговых льгот (руб.)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Сумма исчисленного налога </w:t>
            </w:r>
            <w:hyperlink w:anchor="Par308" w:history="1">
              <w:r w:rsidRPr="00797E46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797E4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Наименование объекта; кадастровый (условный) номер; </w:t>
            </w:r>
            <w:hyperlink r:id="rId15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  <w:r w:rsidRPr="00797E46">
              <w:rPr>
                <w:rFonts w:ascii="Times New Roman" w:hAnsi="Times New Roman" w:cs="Times New Roman"/>
              </w:rPr>
              <w:t>; код налогового органа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Адрес или местоположение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ПЕРЕРАСЧЕТ НАЛОГА НА ИМУЩЕСТВО ФИЗИЧЕСКИХ ЛИЦ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по налоговому уведомлению N ___ в рамках </w:t>
            </w:r>
            <w:hyperlink r:id="rId16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Налоговый период (год)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база с учетом налогового вычета (руб.)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ставка</w:t>
            </w:r>
            <w:proofErr w:type="gramStart"/>
            <w:r w:rsidRPr="00797E46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Количество месяцев владения в году/12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Коэффициент к налоговому периоду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Размер налоговых льгот (руб.)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Сумма исчисленного налога </w:t>
            </w:r>
            <w:hyperlink w:anchor="Par308" w:history="1">
              <w:r w:rsidRPr="00797E46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797E4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ранее исчисленного налога (руб.)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к доплате</w:t>
            </w:r>
            <w:proofErr w:type="gramStart"/>
            <w:r w:rsidRPr="00797E46">
              <w:rPr>
                <w:rFonts w:ascii="Times New Roman" w:hAnsi="Times New Roman" w:cs="Times New Roman"/>
              </w:rPr>
              <w:t xml:space="preserve"> (+), </w:t>
            </w:r>
            <w:proofErr w:type="gramEnd"/>
            <w:r w:rsidRPr="00797E46">
              <w:rPr>
                <w:rFonts w:ascii="Times New Roman" w:hAnsi="Times New Roman" w:cs="Times New Roman"/>
              </w:rPr>
              <w:t>к уменьшению (-) (руб.)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Наименование объекта; кадастровый (условный) номер; </w:t>
            </w:r>
            <w:hyperlink r:id="rId17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  <w:r w:rsidRPr="00797E46">
              <w:rPr>
                <w:rFonts w:ascii="Times New Roman" w:hAnsi="Times New Roman" w:cs="Times New Roman"/>
              </w:rPr>
              <w:t>; код налогового органа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Адрес или местоположение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7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Сумма налога к уплате с учетом переплаты составляет по </w:t>
            </w:r>
            <w:hyperlink r:id="rId18" w:history="1">
              <w:r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ПОЛЕ ДЛЯ РАЗМЕЩЕНИЯ СВЕДЕНИЙ, НЕОБХОДИМЫХ ДЛЯ ПЕРЕЧИСЛЕНИЯ НАЛОГОВ В БЮДЖЕТНУЮ СИСТЕМУ РОССИЙСКОЙ ФЕДЕРАЦИИ (РЕКВИЗИТЫ ПЛАТЕЖА)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60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┌──────────────┐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Поле QR-кода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└──────────────┘</w:t>
            </w:r>
          </w:p>
        </w:tc>
        <w:tc>
          <w:tcPr>
            <w:tcW w:w="4589" w:type="dxa"/>
            <w:gridSpan w:val="6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УИН</w:t>
            </w:r>
          </w:p>
        </w:tc>
        <w:tc>
          <w:tcPr>
            <w:tcW w:w="2718" w:type="dxa"/>
            <w:gridSpan w:val="4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9" w:type="dxa"/>
            <w:gridSpan w:val="6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БИК и наименование банка получателя</w:t>
            </w:r>
          </w:p>
        </w:tc>
        <w:tc>
          <w:tcPr>
            <w:tcW w:w="2718" w:type="dxa"/>
            <w:gridSpan w:val="4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9" w:type="dxa"/>
            <w:gridSpan w:val="6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Получатель платежа</w:t>
            </w:r>
          </w:p>
        </w:tc>
        <w:tc>
          <w:tcPr>
            <w:tcW w:w="2718" w:type="dxa"/>
            <w:gridSpan w:val="4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ИНН/КПП получателя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9" w:type="dxa"/>
            <w:gridSpan w:val="6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Номер счета получателя</w:t>
            </w:r>
          </w:p>
        </w:tc>
        <w:tc>
          <w:tcPr>
            <w:tcW w:w="2718" w:type="dxa"/>
            <w:gridSpan w:val="4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9" w:type="dxa"/>
            <w:gridSpan w:val="6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2718" w:type="dxa"/>
            <w:gridSpan w:val="4"/>
            <w:tcBorders>
              <w:right w:val="single" w:sz="4" w:space="0" w:color="auto"/>
            </w:tcBorders>
          </w:tcPr>
          <w:p w:rsidR="003210B1" w:rsidRPr="00797E46" w:rsidRDefault="00162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3210B1"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30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9" w:type="dxa"/>
            <w:gridSpan w:val="6"/>
            <w:tcBorders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Поле штрих-кода</w:t>
            </w:r>
          </w:p>
        </w:tc>
        <w:tc>
          <w:tcPr>
            <w:tcW w:w="27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133"/>
        <w:gridCol w:w="963"/>
        <w:gridCol w:w="2267"/>
        <w:gridCol w:w="793"/>
        <w:gridCol w:w="510"/>
        <w:gridCol w:w="340"/>
        <w:gridCol w:w="850"/>
        <w:gridCol w:w="340"/>
        <w:gridCol w:w="793"/>
        <w:gridCol w:w="396"/>
        <w:gridCol w:w="1133"/>
        <w:gridCol w:w="963"/>
      </w:tblGrid>
      <w:tr w:rsidR="003210B1" w:rsidRPr="00797E46">
        <w:tc>
          <w:tcPr>
            <w:tcW w:w="10368" w:type="dxa"/>
            <w:gridSpan w:val="12"/>
            <w:tcBorders>
              <w:bottom w:val="single" w:sz="4" w:space="0" w:color="auto"/>
            </w:tcBorders>
            <w:vAlign w:val="center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РАСЧЕТ НАЛОГА НА ДОХОДЫ ФИЗИЧЕСКИХ ЛИЦ,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797E46">
              <w:rPr>
                <w:rFonts w:ascii="Times New Roman" w:hAnsi="Times New Roman" w:cs="Times New Roman"/>
              </w:rPr>
              <w:t>УДЕРЖАННОГО</w:t>
            </w:r>
            <w:proofErr w:type="gramEnd"/>
            <w:r w:rsidRPr="00797E46">
              <w:rPr>
                <w:rFonts w:ascii="Times New Roman" w:hAnsi="Times New Roman" w:cs="Times New Roman"/>
              </w:rPr>
              <w:t xml:space="preserve"> НАЛОГОВЫМ АГЕНТОМ</w:t>
            </w:r>
          </w:p>
        </w:tc>
        <w:tc>
          <w:tcPr>
            <w:tcW w:w="963" w:type="dxa"/>
            <w:vMerge w:val="restart"/>
            <w:vAlign w:val="center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ЗОНА КОНВЕРТОВАЛЬНЫХ МЕТОК</w:t>
            </w:r>
          </w:p>
        </w:tc>
      </w:tr>
      <w:tr w:rsidR="003210B1" w:rsidRPr="00797E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Налоговый период (год)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ИНН налогового агента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КПП налогового агента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дохода, с которого не был удержан налог налоговым агентом, (руб., коп.)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ставка</w:t>
            </w:r>
            <w:proofErr w:type="gramStart"/>
            <w:r w:rsidRPr="00797E46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налога, подлежащая уплате (руб.)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Наименование налогового агента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ПЕРЕРАСЧЕТ НАЛОГА НА ДОХОДЫ ФИЗИЧЕСКИХ ЛИЦ,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797E46">
              <w:rPr>
                <w:rFonts w:ascii="Times New Roman" w:hAnsi="Times New Roman" w:cs="Times New Roman"/>
              </w:rPr>
              <w:t>УДЕРЖАННОГО</w:t>
            </w:r>
            <w:proofErr w:type="gramEnd"/>
            <w:r w:rsidRPr="00797E46">
              <w:rPr>
                <w:rFonts w:ascii="Times New Roman" w:hAnsi="Times New Roman" w:cs="Times New Roman"/>
              </w:rPr>
              <w:t xml:space="preserve"> НАЛОГОВЫМ АГЕНТОМ по налоговому уведомлению N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lastRenderedPageBreak/>
              <w:t>Налоговый период (год)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ИНН налогового агента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КПП налогового агента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дохода, с которого не был удержан налог налоговым агентом, (руб., коп.)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Налоговая ставка</w:t>
            </w:r>
            <w:proofErr w:type="gramStart"/>
            <w:r w:rsidRPr="00797E46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налога, подлежащая уплате (руб.)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ранее исчисленного налога (руб.)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к доплате</w:t>
            </w:r>
            <w:proofErr w:type="gramStart"/>
            <w:r w:rsidRPr="00797E46">
              <w:rPr>
                <w:rFonts w:ascii="Times New Roman" w:hAnsi="Times New Roman" w:cs="Times New Roman"/>
              </w:rPr>
              <w:t xml:space="preserve"> (+), </w:t>
            </w:r>
            <w:proofErr w:type="gramEnd"/>
            <w:r w:rsidRPr="00797E46">
              <w:rPr>
                <w:rFonts w:ascii="Times New Roman" w:hAnsi="Times New Roman" w:cs="Times New Roman"/>
              </w:rPr>
              <w:t>к уменьшению (-) (руб.)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Наименование налогового агента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Сумма налога к уплате с учетом переплаты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1036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ПОЛЕ ДЛЯ РАЗМЕЩЕНИЯ СВЕДЕНИЙ, НЕОБХОДИМЫХ ДЛЯ ПЕРЕЧИСЛЕНИЯ НАЛОГОВ В БЮДЖЕТНУЮ СИСТЕМУ РОССИЙСКОЙ ФЕДЕРАЦИИ (РЕКВИЗИТЫ ПЛАТЕЖА)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294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┌──────────────┐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Поле QR-кода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│              │</w:t>
            </w:r>
          </w:p>
          <w:p w:rsidR="003210B1" w:rsidRPr="00797E46" w:rsidRDefault="003210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└──────────────┘</w:t>
            </w:r>
          </w:p>
        </w:tc>
        <w:tc>
          <w:tcPr>
            <w:tcW w:w="4760" w:type="dxa"/>
            <w:gridSpan w:val="5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УИН</w:t>
            </w:r>
          </w:p>
        </w:tc>
        <w:tc>
          <w:tcPr>
            <w:tcW w:w="2662" w:type="dxa"/>
            <w:gridSpan w:val="4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294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gridSpan w:val="5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БИК и наименование банка получателя</w:t>
            </w:r>
          </w:p>
        </w:tc>
        <w:tc>
          <w:tcPr>
            <w:tcW w:w="2662" w:type="dxa"/>
            <w:gridSpan w:val="4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294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gridSpan w:val="5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Получатель платежа</w:t>
            </w:r>
          </w:p>
        </w:tc>
        <w:tc>
          <w:tcPr>
            <w:tcW w:w="2662" w:type="dxa"/>
            <w:gridSpan w:val="4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ИНН/КПП получателя</w:t>
            </w: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294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gridSpan w:val="5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Номер счета получателя</w:t>
            </w:r>
          </w:p>
        </w:tc>
        <w:tc>
          <w:tcPr>
            <w:tcW w:w="2662" w:type="dxa"/>
            <w:gridSpan w:val="4"/>
            <w:tcBorders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294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gridSpan w:val="5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2662" w:type="dxa"/>
            <w:gridSpan w:val="4"/>
            <w:tcBorders>
              <w:right w:val="single" w:sz="4" w:space="0" w:color="auto"/>
            </w:tcBorders>
          </w:tcPr>
          <w:p w:rsidR="003210B1" w:rsidRPr="00797E46" w:rsidRDefault="00162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3210B1" w:rsidRPr="00797E4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0B1" w:rsidRPr="00797E46">
        <w:tc>
          <w:tcPr>
            <w:tcW w:w="294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gridSpan w:val="5"/>
            <w:tcBorders>
              <w:bottom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Поле штрих-кода</w:t>
            </w:r>
          </w:p>
        </w:tc>
        <w:tc>
          <w:tcPr>
            <w:tcW w:w="266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>--------------------------------</w:t>
      </w:r>
    </w:p>
    <w:p w:rsidR="003210B1" w:rsidRPr="00797E46" w:rsidRDefault="003210B1" w:rsidP="00321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307"/>
      <w:bookmarkEnd w:id="0"/>
      <w:r w:rsidRPr="00797E46">
        <w:rPr>
          <w:rFonts w:ascii="Times New Roman" w:hAnsi="Times New Roman" w:cs="Times New Roman"/>
        </w:rPr>
        <w:t>&lt;1</w:t>
      </w:r>
      <w:proofErr w:type="gramStart"/>
      <w:r w:rsidRPr="00797E46">
        <w:rPr>
          <w:rFonts w:ascii="Times New Roman" w:hAnsi="Times New Roman" w:cs="Times New Roman"/>
        </w:rPr>
        <w:t>&gt; З</w:t>
      </w:r>
      <w:proofErr w:type="gramEnd"/>
      <w:r w:rsidRPr="00797E46">
        <w:rPr>
          <w:rFonts w:ascii="Times New Roman" w:hAnsi="Times New Roman" w:cs="Times New Roman"/>
        </w:rPr>
        <w:t>десь и далее отчество указывается при наличии.</w:t>
      </w:r>
    </w:p>
    <w:p w:rsidR="003210B1" w:rsidRPr="00797E46" w:rsidRDefault="003210B1" w:rsidP="00321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308"/>
      <w:bookmarkEnd w:id="1"/>
      <w:r w:rsidRPr="00797E46">
        <w:rPr>
          <w:rFonts w:ascii="Times New Roman" w:hAnsi="Times New Roman" w:cs="Times New Roman"/>
        </w:rPr>
        <w:lastRenderedPageBreak/>
        <w:t>&lt;2</w:t>
      </w:r>
      <w:proofErr w:type="gramStart"/>
      <w:r w:rsidRPr="00797E46">
        <w:rPr>
          <w:rFonts w:ascii="Times New Roman" w:hAnsi="Times New Roman" w:cs="Times New Roman"/>
        </w:rPr>
        <w:t>&gt; О</w:t>
      </w:r>
      <w:proofErr w:type="gramEnd"/>
      <w:r w:rsidRPr="00797E46">
        <w:rPr>
          <w:rFonts w:ascii="Times New Roman" w:hAnsi="Times New Roman" w:cs="Times New Roman"/>
        </w:rPr>
        <w:t xml:space="preserve">пределяется в соответствии со </w:t>
      </w:r>
      <w:hyperlink r:id="rId21" w:history="1">
        <w:r w:rsidRPr="00797E46">
          <w:rPr>
            <w:rFonts w:ascii="Times New Roman" w:hAnsi="Times New Roman" w:cs="Times New Roman"/>
            <w:color w:val="0000FF"/>
          </w:rPr>
          <w:t>статьей 408</w:t>
        </w:r>
      </w:hyperlink>
      <w:r w:rsidRPr="00797E4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0B1" w:rsidRPr="00797E46" w:rsidRDefault="003210B1" w:rsidP="003210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>------------------------------ линия отреза -------------------------------</w:t>
      </w:r>
    </w:p>
    <w:p w:rsidR="003210B1" w:rsidRPr="00797E46" w:rsidRDefault="003210B1" w:rsidP="003210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210B1" w:rsidRPr="00797E46" w:rsidRDefault="003210B1" w:rsidP="003210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 xml:space="preserve">НАЛОГОВОЕ УВЕДОМЛЕНИЕ N ____ </w:t>
      </w:r>
      <w:proofErr w:type="gramStart"/>
      <w:r w:rsidRPr="00797E46">
        <w:rPr>
          <w:rFonts w:ascii="Times New Roman" w:hAnsi="Times New Roman" w:cs="Times New Roman"/>
        </w:rPr>
        <w:t>от</w:t>
      </w:r>
      <w:proofErr w:type="gramEnd"/>
      <w:r w:rsidRPr="00797E46">
        <w:rPr>
          <w:rFonts w:ascii="Times New Roman" w:hAnsi="Times New Roman" w:cs="Times New Roman"/>
        </w:rPr>
        <w:t xml:space="preserve"> _____________</w:t>
      </w:r>
    </w:p>
    <w:p w:rsidR="003210B1" w:rsidRPr="00797E46" w:rsidRDefault="003210B1" w:rsidP="003210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210B1" w:rsidRPr="00797E46" w:rsidRDefault="003210B1" w:rsidP="003210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>Ф.И.О. налогоплательщика _______________________________ ИНН ______________</w:t>
      </w:r>
    </w:p>
    <w:p w:rsidR="003210B1" w:rsidRPr="00797E46" w:rsidRDefault="003210B1" w:rsidP="003210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>ПОЛУЧИЛ "__" __________ 20__ г. ___________________________________________</w:t>
      </w:r>
    </w:p>
    <w:p w:rsidR="003210B1" w:rsidRPr="00797E46" w:rsidRDefault="003210B1" w:rsidP="003210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797E46">
        <w:rPr>
          <w:rFonts w:ascii="Times New Roman" w:hAnsi="Times New Roman" w:cs="Times New Roman"/>
        </w:rPr>
        <w:t>(подпись налогоплательщика</w:t>
      </w:r>
      <w:proofErr w:type="gramEnd"/>
    </w:p>
    <w:p w:rsidR="003210B1" w:rsidRPr="00797E46" w:rsidRDefault="003210B1" w:rsidP="003210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 xml:space="preserve">                                          или его представителя)</w:t>
      </w:r>
    </w:p>
    <w:p w:rsidR="003210B1" w:rsidRPr="00797E46" w:rsidRDefault="003210B1" w:rsidP="003210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97E46">
        <w:rPr>
          <w:rFonts w:ascii="Times New Roman" w:hAnsi="Times New Roman" w:cs="Times New Roman"/>
        </w:rPr>
        <w:t>________________________________________________</w:t>
      </w:r>
    </w:p>
    <w:p w:rsidR="003210B1" w:rsidRPr="00797E46" w:rsidRDefault="003210B1" w:rsidP="00321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9693"/>
      </w:tblGrid>
      <w:tr w:rsidR="003210B1" w:rsidRPr="00797E46">
        <w:tc>
          <w:tcPr>
            <w:tcW w:w="1644" w:type="dxa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Примечание.</w:t>
            </w:r>
          </w:p>
        </w:tc>
        <w:tc>
          <w:tcPr>
            <w:tcW w:w="9693" w:type="dxa"/>
          </w:tcPr>
          <w:p w:rsidR="003210B1" w:rsidRPr="00797E46" w:rsidRDefault="0032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E46">
              <w:rPr>
                <w:rFonts w:ascii="Times New Roman" w:hAnsi="Times New Roman" w:cs="Times New Roman"/>
              </w:rPr>
              <w:t>Отрывной корешок заполняется и остается в налоговых органах в случае, если налоговое уведомление вручается налогоплательщику или его представителю лично.</w:t>
            </w:r>
          </w:p>
        </w:tc>
      </w:tr>
    </w:tbl>
    <w:p w:rsidR="006A7F2F" w:rsidRPr="00797E46" w:rsidRDefault="006A7F2F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6A7F2F" w:rsidRPr="00797E46" w:rsidSect="0016234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B1"/>
    <w:rsid w:val="0016234C"/>
    <w:rsid w:val="003210B1"/>
    <w:rsid w:val="004058A5"/>
    <w:rsid w:val="006A7F2F"/>
    <w:rsid w:val="00797E46"/>
    <w:rsid w:val="008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6B23E8C7CD01E755F9B7812A2C30D77D68C0EA68692F91766B5889ACC050C6AB27420A1301F19AC8B49DE3FJBC2M" TargetMode="External"/><Relationship Id="rId13" Type="http://schemas.openxmlformats.org/officeDocument/2006/relationships/hyperlink" Target="consultantplus://offline/ref=ABB6B23E8C7CD01E755F9B7812A2C30D77D68C0EA68692F91766B5889ACC050C6AB27420A1301F19AC8B49DE3FJBC2M" TargetMode="External"/><Relationship Id="rId18" Type="http://schemas.openxmlformats.org/officeDocument/2006/relationships/hyperlink" Target="consultantplus://offline/ref=ABB6B23E8C7CD01E755F9B7812A2C30D77D68C0EA68692F91766B5889ACC050C6AB27420A1301F19AC8B49DE3FJBC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B6B23E8C7CD01E755F9B7812A2C30D75D28D0FA28392F91766B5889ACC050C78B22C2CA131001FA4C11A9A6BB6123F0A78B2BE497472J4C4M" TargetMode="External"/><Relationship Id="rId7" Type="http://schemas.openxmlformats.org/officeDocument/2006/relationships/hyperlink" Target="consultantplus://offline/ref=ABB6B23E8C7CD01E755F9B7812A2C30D77D68C0EA68692F91766B5889ACC050C6AB27420A1301F19AC8B49DE3FJBC2M" TargetMode="External"/><Relationship Id="rId12" Type="http://schemas.openxmlformats.org/officeDocument/2006/relationships/hyperlink" Target="consultantplus://offline/ref=ABB6B23E8C7CD01E755F9B7812A2C30D77D68C0EA68692F91766B5889ACC050C6AB27420A1301F19AC8B49DE3FJBC2M" TargetMode="External"/><Relationship Id="rId17" Type="http://schemas.openxmlformats.org/officeDocument/2006/relationships/hyperlink" Target="consultantplus://offline/ref=ABB6B23E8C7CD01E755F9B7812A2C30D77D68C0EA68692F91766B5889ACC050C6AB27420A1301F19AC8B49DE3FJBC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B6B23E8C7CD01E755F9B7812A2C30D77D68C0EA68692F91766B5889ACC050C6AB27420A1301F19AC8B49DE3FJBC2M" TargetMode="External"/><Relationship Id="rId20" Type="http://schemas.openxmlformats.org/officeDocument/2006/relationships/hyperlink" Target="consultantplus://offline/ref=ABB6B23E8C7CD01E755F9B7812A2C30D77D68C0EA68692F91766B5889ACC050C6AB27420A1301F19AC8B49DE3FJBC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B6B23E8C7CD01E755F9B7812A2C30D77D68C0EA68692F91766B5889ACC050C6AB27420A1301F19AC8B49DE3FJBC2M" TargetMode="External"/><Relationship Id="rId11" Type="http://schemas.openxmlformats.org/officeDocument/2006/relationships/hyperlink" Target="consultantplus://offline/ref=ABB6B23E8C7CD01E755F9B7812A2C30D77D68C0EA68692F91766B5889ACC050C6AB27420A1301F19AC8B49DE3FJBC2M" TargetMode="External"/><Relationship Id="rId5" Type="http://schemas.openxmlformats.org/officeDocument/2006/relationships/hyperlink" Target="consultantplus://offline/ref=ABB6B23E8C7CD01E755F9B7812A2C30D77D68C0EA68692F91766B5889ACC050C6AB27420A1301F19AC8B49DE3FJBC2M" TargetMode="External"/><Relationship Id="rId15" Type="http://schemas.openxmlformats.org/officeDocument/2006/relationships/hyperlink" Target="consultantplus://offline/ref=ABB6B23E8C7CD01E755F9B7812A2C30D77D68C0EA68692F91766B5889ACC050C6AB27420A1301F19AC8B49DE3FJBC2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BB6B23E8C7CD01E755F9B7812A2C30D77D68C0EA68692F91766B5889ACC050C6AB27420A1301F19AC8B49DE3FJBC2M" TargetMode="External"/><Relationship Id="rId19" Type="http://schemas.openxmlformats.org/officeDocument/2006/relationships/hyperlink" Target="consultantplus://offline/ref=ABB6B23E8C7CD01E755F9B7812A2C30D77D68C0EA68692F91766B5889ACC050C6AB27420A1301F19AC8B49DE3FJBC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B6B23E8C7CD01E755F9B7812A2C30D77D68C0EA68692F91766B5889ACC050C6AB27420A1301F19AC8B49DE3FJBC2M" TargetMode="External"/><Relationship Id="rId14" Type="http://schemas.openxmlformats.org/officeDocument/2006/relationships/hyperlink" Target="consultantplus://offline/ref=ABB6B23E8C7CD01E755F9B7812A2C30D77D68C0EA68692F91766B5889ACC050C6AB27420A1301F19AC8B49DE3FJBC2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Жадаева Елена Дмитриевна</dc:creator>
  <cp:lastModifiedBy>Лебедь Анна Николаевна</cp:lastModifiedBy>
  <cp:revision>5</cp:revision>
  <dcterms:created xsi:type="dcterms:W3CDTF">2019-03-05T12:02:00Z</dcterms:created>
  <dcterms:modified xsi:type="dcterms:W3CDTF">2019-03-22T12:57:00Z</dcterms:modified>
</cp:coreProperties>
</file>